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36"/>
          <w:szCs w:val="36"/>
          <w:rtl/>
          <w:lang w:bidi="ar-JO"/>
        </w:rPr>
        <w:t>جامعة مؤتة</w:t>
      </w:r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36"/>
          <w:szCs w:val="36"/>
          <w:rtl/>
          <w:lang w:bidi="ar-JO"/>
        </w:rPr>
        <w:t>كلية الدراسات العليا</w:t>
      </w:r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36"/>
          <w:szCs w:val="36"/>
          <w:rtl/>
          <w:lang w:bidi="ar-JO"/>
        </w:rPr>
        <w:t> </w:t>
      </w:r>
    </w:p>
    <w:p w:rsidR="00B44E2C" w:rsidRPr="00B44E2C" w:rsidRDefault="00B44E2C" w:rsidP="00B44E2C">
      <w:pPr>
        <w:bidi/>
        <w:spacing w:line="235" w:lineRule="atLeast"/>
        <w:jc w:val="center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36"/>
          <w:szCs w:val="36"/>
          <w:rtl/>
          <w:lang w:bidi="ar-JO"/>
        </w:rPr>
        <w:t>استمرارية  استقبال طلبات الالتحاق في برامج الدراسات العليا على الفصل الدراسي الاول 2022-2023</w:t>
      </w:r>
    </w:p>
    <w:p w:rsidR="00B44E2C" w:rsidRPr="00B44E2C" w:rsidRDefault="00B44E2C" w:rsidP="00B44E2C">
      <w:pPr>
        <w:bidi/>
        <w:spacing w:line="235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تعلن كلية الدراسات العليا في جامعة مؤتةعن بدء إستقبال طلبات الإلتحاق في برنامج الماجستير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 و الدكتوراه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للطلبة  على الفصل الدراسي الأول  2022-2023 و ذلك حنى نهاية دوام يوم </w:t>
      </w:r>
      <w:r w:rsidRPr="00923C07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ال</w:t>
      </w:r>
      <w:r w:rsidRPr="00923C07">
        <w:rPr>
          <w:rFonts w:ascii="Arabic Typesetting" w:eastAsia="Times New Roman" w:hAnsi="Arabic Typesetting" w:cs="Arabic Typesetting" w:hint="cs"/>
          <w:color w:val="000000"/>
          <w:sz w:val="24"/>
          <w:szCs w:val="24"/>
          <w:rtl/>
          <w:lang w:bidi="ar-JO"/>
        </w:rPr>
        <w:t>اربعاء</w:t>
      </w:r>
      <w:r w:rsidRPr="00923C07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 xml:space="preserve"> الموافق</w:t>
      </w:r>
      <w:r w:rsidRPr="00923C07">
        <w:rPr>
          <w:rFonts w:ascii="Arabic Typesetting" w:eastAsia="Times New Roman" w:hAnsi="Arabic Typesetting" w:cs="Arabic Typesetting" w:hint="cs"/>
          <w:color w:val="000000"/>
          <w:sz w:val="24"/>
          <w:szCs w:val="24"/>
          <w:rtl/>
          <w:lang w:bidi="ar-JO"/>
        </w:rPr>
        <w:t xml:space="preserve"> 05-10-2022</w:t>
      </w:r>
    </w:p>
    <w:p w:rsidR="00B44E2C" w:rsidRPr="00B44E2C" w:rsidRDefault="00B44E2C" w:rsidP="00B44E2C">
      <w:pPr>
        <w:bidi/>
        <w:spacing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التخصصات المطروحة في الجدول اخر الاعلان</w:t>
      </w:r>
    </w:p>
    <w:p w:rsidR="00B44E2C" w:rsidRPr="00B44E2C" w:rsidRDefault="00B44E2C" w:rsidP="00B44E2C">
      <w:pPr>
        <w:bidi/>
        <w:spacing w:line="235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shd w:val="clear" w:color="auto" w:fill="D3D3D3"/>
          <w:rtl/>
          <w:lang w:bidi="ar-JO"/>
        </w:rPr>
        <w:t>شروط القبول: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1.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أن يكون حاصلا على درجة البكالوريوس أو الماجستير من جامعة أو معهد علمي معترف بهما، ويشترط أن تكون دراسة البكالوريوس أو بالماجستير بالإنتظام.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2.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أن يكون حاصل على درجة البكالورويس يتقدير لا يقل عن جيد أو ما يعادله للتقدم لبرامج الماجستير.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3.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يُسمح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للحاصلين على درجة البكالوريوس بتقدير "مقبول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"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 أو ما يعادله التقدم لجميع برامج الماجستير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 وفي حال قبوله عليه دراسة 3 مواد من الخطة الدراسية المقررة خلال السنة الدراسية الاولى و نحاحه في كل مادة بما لا يقل عن 70% و بمعدل على لا يقل عن 75% للمواد الثلاث و بخلاف ذلك يُفصل من البرنامج.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4.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أن يحقق شرط إمتحان اللغة حسب قرارات وزارة التعليم العالي والبحث العلمي الأردنية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أن لا يكون قد مضى على تاريخ الامتحان أكثر من سنتين حتى تاريخ استكمال اجراءات القبول حسب المراكز المعتمدة فقط كما هي الجدول أدناه</w:t>
      </w:r>
    </w:p>
    <w:p w:rsidR="00B44E2C" w:rsidRPr="00B44E2C" w:rsidRDefault="00B44E2C" w:rsidP="00B44E2C">
      <w:pPr>
        <w:bidi/>
        <w:spacing w:after="0" w:line="235" w:lineRule="atLeast"/>
        <w:ind w:left="72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 </w:t>
      </w:r>
    </w:p>
    <w:tbl>
      <w:tblPr>
        <w:bidiVisual/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342"/>
      </w:tblGrid>
      <w:tr w:rsidR="00B44E2C" w:rsidRPr="00B44E2C" w:rsidTr="00B44E2C"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  <w:rtl/>
              </w:rPr>
              <w:t>التوفل</w:t>
            </w: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</w:rPr>
              <w:t> (IBT)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  <w:rtl/>
              </w:rPr>
              <w:t>مركز</w:t>
            </w: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</w:rPr>
              <w:t> AMIDEAST</w:t>
            </w:r>
          </w:p>
        </w:tc>
      </w:tr>
      <w:tr w:rsidR="00B44E2C" w:rsidRPr="00B44E2C" w:rsidTr="00B44E2C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</w:rPr>
              <w:t>IELTS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  <w:rtl/>
              </w:rPr>
              <w:t>مركز</w:t>
            </w: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</w:rPr>
              <w:t> British Council</w:t>
            </w:r>
          </w:p>
        </w:tc>
      </w:tr>
      <w:tr w:rsidR="00B44E2C" w:rsidRPr="00B44E2C" w:rsidTr="00B44E2C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923C07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  <w:rtl/>
              </w:rPr>
              <w:t xml:space="preserve">الامتحان الوطني حتى </w:t>
            </w:r>
            <w:r w:rsidRPr="00923C07">
              <w:rPr>
                <w:rFonts w:ascii="Arabic Typesetting" w:eastAsia="Times New Roman" w:hAnsi="Arabic Typesetting" w:cs="Arabic Typesetting" w:hint="cs"/>
                <w:color w:val="333333"/>
                <w:sz w:val="24"/>
                <w:szCs w:val="24"/>
                <w:shd w:val="clear" w:color="auto" w:fill="FFFFFF"/>
                <w:rtl/>
              </w:rPr>
              <w:t xml:space="preserve"> 22-09-2022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color w:val="333333"/>
                <w:sz w:val="24"/>
                <w:szCs w:val="24"/>
                <w:shd w:val="clear" w:color="auto" w:fill="FFFFFF"/>
                <w:rtl/>
              </w:rPr>
              <w:t>جامعة مؤتة فقط</w:t>
            </w:r>
          </w:p>
        </w:tc>
      </w:tr>
    </w:tbl>
    <w:p w:rsidR="00B44E2C" w:rsidRPr="00B44E2C" w:rsidRDefault="00B44E2C" w:rsidP="00B44E2C">
      <w:pPr>
        <w:bidi/>
        <w:spacing w:after="0" w:line="235" w:lineRule="atLeast"/>
        <w:ind w:left="72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 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shd w:val="clear" w:color="auto" w:fill="D3D3D3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shd w:val="clear" w:color="auto" w:fill="D3D3D3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في حال عدم الحصول على العلامة المطلوبة في امتحان اللغة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</w:rPr>
        <w:t> (TOEFL (IBT)  / IELTS 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أو الإمتحان الوطني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</w:rPr>
        <w:t> )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يعطى الطالب برنامج تأهيلي في اللغة الانجليزية مكون من (6) ساعات معتمدة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</w:rPr>
        <w:t>   </w:t>
      </w: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  <w:lang w:bidi="ar-JO"/>
        </w:rPr>
        <w:t> في جامعة مؤتة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 </w:t>
      </w: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4"/>
          <w:szCs w:val="24"/>
          <w:u w:val="single"/>
          <w:shd w:val="clear" w:color="auto" w:fill="D3D3D3"/>
          <w:rtl/>
          <w:lang w:bidi="ar-JO"/>
        </w:rPr>
        <w:t>خلال الفصل الدراسي الاول و لا يجوز تسجيل اي مواد أخرى.</w:t>
      </w:r>
    </w:p>
    <w:p w:rsidR="00B44E2C" w:rsidRPr="00B44E2C" w:rsidRDefault="00B44E2C" w:rsidP="00B44E2C">
      <w:pPr>
        <w:bidi/>
        <w:spacing w:after="0" w:line="235" w:lineRule="atLeast"/>
        <w:ind w:left="72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 </w:t>
      </w:r>
    </w:p>
    <w:p w:rsidR="00B44E2C" w:rsidRPr="00B44E2C" w:rsidRDefault="00B44E2C" w:rsidP="00B44E2C">
      <w:pPr>
        <w:bidi/>
        <w:spacing w:after="0" w:line="235" w:lineRule="atLeast"/>
        <w:ind w:left="72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333333"/>
          <w:sz w:val="24"/>
          <w:szCs w:val="24"/>
          <w:shd w:val="clear" w:color="auto" w:fill="FFFFFF"/>
          <w:rtl/>
        </w:rPr>
        <w:t> </w:t>
      </w:r>
    </w:p>
    <w:p w:rsidR="00B44E2C" w:rsidRPr="00B44E2C" w:rsidRDefault="00B44E2C" w:rsidP="00B44E2C">
      <w:pPr>
        <w:bidi/>
        <w:spacing w:after="0" w:line="235" w:lineRule="atLeast"/>
        <w:ind w:left="72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shd w:val="clear" w:color="auto" w:fill="D3D3D3"/>
        </w:rPr>
        <w:t> 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العلامات المطلوبة لامتحان اللغة الانجليزية حسب الجدول التالي</w:t>
      </w:r>
    </w:p>
    <w:p w:rsidR="00B44E2C" w:rsidRPr="00B44E2C" w:rsidRDefault="00B44E2C" w:rsidP="00B44E2C">
      <w:pPr>
        <w:bidi/>
        <w:spacing w:after="0" w:line="235" w:lineRule="atLeast"/>
        <w:ind w:left="72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 </w:t>
      </w:r>
    </w:p>
    <w:tbl>
      <w:tblPr>
        <w:bidiVisual/>
        <w:tblW w:w="705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504"/>
        <w:gridCol w:w="2258"/>
        <w:gridCol w:w="644"/>
        <w:gridCol w:w="842"/>
      </w:tblGrid>
      <w:tr w:rsidR="00B44E2C" w:rsidRPr="00B44E2C" w:rsidTr="00B44E2C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التخصصات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البرنامج التأهيلي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 المستوى-جامعة مؤتة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24"/>
                <w:szCs w:val="24"/>
                <w:lang w:val="en-GB"/>
              </w:rPr>
              <w:t>IBT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24"/>
                <w:szCs w:val="24"/>
                <w:lang w:val="en-GB"/>
              </w:rPr>
              <w:t>IELTS</w:t>
            </w:r>
          </w:p>
        </w:tc>
      </w:tr>
      <w:tr w:rsidR="00B44E2C" w:rsidRPr="00B44E2C" w:rsidTr="00B44E2C"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التخصصات الانسانية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44E2C" w:rsidRPr="00B44E2C" w:rsidTr="00B44E2C"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التخصصات العلمية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5.5</w:t>
            </w:r>
          </w:p>
        </w:tc>
      </w:tr>
      <w:tr w:rsidR="00B44E2C" w:rsidRPr="00B44E2C" w:rsidTr="00B44E2C"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التخصصات الهندسية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6.5</w:t>
            </w:r>
          </w:p>
        </w:tc>
      </w:tr>
      <w:tr w:rsidR="00B44E2C" w:rsidRPr="00B44E2C" w:rsidTr="00B44E2C"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التخصصات الانجليزية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6.5</w:t>
            </w:r>
          </w:p>
        </w:tc>
      </w:tr>
      <w:tr w:rsidR="00B44E2C" w:rsidRPr="00B44E2C" w:rsidTr="00B44E2C"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ادارة الاعمال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ar-JO"/>
              </w:rPr>
              <w:t>5.5</w:t>
            </w:r>
          </w:p>
        </w:tc>
      </w:tr>
    </w:tbl>
    <w:p w:rsidR="00B44E2C" w:rsidRPr="00B44E2C" w:rsidRDefault="00B44E2C" w:rsidP="00B44E2C">
      <w:pPr>
        <w:bidi/>
        <w:spacing w:line="235" w:lineRule="atLeast"/>
        <w:ind w:left="72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 </w:t>
      </w:r>
    </w:p>
    <w:p w:rsidR="00B44E2C" w:rsidRPr="00B44E2C" w:rsidRDefault="00B44E2C" w:rsidP="00B44E2C">
      <w:pPr>
        <w:bidi/>
        <w:spacing w:line="235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shd w:val="clear" w:color="auto" w:fill="D3D3D3"/>
          <w:rtl/>
        </w:rPr>
        <w:t>الوثائق المطلوبة الكترونياً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1.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صورة عن المصدقة الجامعية يظهر عليها التقدير و المعدل و نظام العلامات  و كشف العلامات لدرجة البكالوريوس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2.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صورة عن المصدقة الجامعية يظهر عليها التقدير و المعدل و نظام العلامات   و كشف العلامات لدرجة الماجستير ( للمتقدمين للدكتوراة)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3.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صورة عن امتحان اللغة الانجليزية ( في حال النجاح)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lastRenderedPageBreak/>
        <w:t>4.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نظام العلامات مالم يظهر ذلك على المصدقات الجامعية</w:t>
      </w:r>
    </w:p>
    <w:p w:rsidR="00B44E2C" w:rsidRPr="00B44E2C" w:rsidRDefault="00B44E2C" w:rsidP="00B44E2C">
      <w:pPr>
        <w:bidi/>
        <w:spacing w:line="235" w:lineRule="atLeast"/>
        <w:ind w:left="720" w:hanging="360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5.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موافقة الملحقيات للطلبة غير الاردنيين – اذا كان ضمن الدول التي تشترط ذلك</w:t>
      </w:r>
    </w:p>
    <w:p w:rsidR="00B44E2C" w:rsidRPr="00B44E2C" w:rsidRDefault="00B44E2C" w:rsidP="00B44E2C">
      <w:pPr>
        <w:bidi/>
        <w:spacing w:line="235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</w:rPr>
        <w:t> </w:t>
      </w:r>
    </w:p>
    <w:p w:rsidR="00B44E2C" w:rsidRPr="00B44E2C" w:rsidRDefault="00B44E2C" w:rsidP="00B44E2C">
      <w:pPr>
        <w:bidi/>
        <w:spacing w:line="235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shd w:val="clear" w:color="auto" w:fill="D3D3D3"/>
          <w:rtl/>
        </w:rPr>
        <w:t>رسوم طلب الالتحاق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رسوم طلب الالتحاق من خلال اي-فواتيركم </w:t>
      </w: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4"/>
          <w:szCs w:val="24"/>
          <w:shd w:val="clear" w:color="auto" w:fill="D3D3D3"/>
          <w:rtl/>
          <w:lang w:bidi="ar-JO"/>
        </w:rPr>
        <w:t>باستخدام رقم الدفع الالكتروني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 ( 50 دينار للاردنيين و 70 دينار لغير الاردنيين)</w:t>
      </w:r>
    </w:p>
    <w:p w:rsidR="00B44E2C" w:rsidRPr="00B44E2C" w:rsidRDefault="00B44E2C" w:rsidP="00B44E2C">
      <w:pPr>
        <w:bidi/>
        <w:spacing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rtl/>
        </w:rPr>
        <w:t>         </w:t>
      </w:r>
      <w:hyperlink r:id="rId4" w:history="1">
        <w:r w:rsidRPr="00923C07">
          <w:rPr>
            <w:rFonts w:ascii="Arabic Typesetting" w:eastAsia="Times New Roman" w:hAnsi="Arabic Typesetting" w:cs="Arabic Typesetting"/>
            <w:b/>
            <w:bCs/>
            <w:color w:val="0000FF"/>
            <w:sz w:val="24"/>
            <w:szCs w:val="24"/>
            <w:u w:val="single"/>
            <w:rtl/>
            <w:lang w:bidi="ar-JO"/>
          </w:rPr>
          <w:t>رابط الرسوم الجامعية</w:t>
        </w:r>
      </w:hyperlink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shd w:val="clear" w:color="auto" w:fill="D3D3D3"/>
          <w:rtl/>
          <w:lang w:bidi="ar-JO"/>
        </w:rPr>
        <w:t>خطوات التقديم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بعد الدخول للرابط في الاسفل و قراءة الارشادات, يقوم الطالب بادخال المعلومات الاولية و الحصول على رقم الطلب و رقم الدفع الالكتروني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.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يقوم الطالب بتستديد رسوم طلب الالتحاق من خلال اي-فواتيركم باستخدام رقم الدفع الالكتروني ( 50 دينار للاردنيين و 70 دينار لغير الاردنيين)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بعد تسديد قيمة رسم الطلب, يعاود الطالب الدخول لاستكمال الطلب و يشمل ( المعلومات الاساسية, البرنامج و التخصص المطلوب, المؤهلات العلمية, رفع الوثائق , و معلومات اللغة الانجليزية)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يقوم الطالب بتسليم الطلب بشكل نهائي الكترونياً بعد استكمال جميع الخطوات. و اي نقص او خلل في المعلومات يستم الغاء الطلب و عدم النظر فيه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)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لطلبة الدكتوراة, يجب ادخال المؤهلات العلمية للثانوية العامة , و البكالوريوس و الماجستير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لطلبة الماجستير, يجب ادخال المؤهلات العلمية للثانوية العامة و البكالوريوس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.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  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  <w:rtl/>
          <w:lang w:bidi="ar-JO"/>
        </w:rPr>
        <w:t>يتابع الطالب الاعلانات للحصول على نتيجة القبول و سيتم ارسال رسائل نصية في حينه للمقبولين لاستكمال اجراءات القبول</w:t>
      </w:r>
      <w:r w:rsidRPr="00B44E2C">
        <w:rPr>
          <w:rFonts w:ascii="Arabic Typesetting" w:eastAsia="Times New Roman" w:hAnsi="Arabic Typesetting" w:cs="Arabic Typesetting"/>
          <w:color w:val="000000"/>
          <w:sz w:val="24"/>
          <w:szCs w:val="24"/>
        </w:rPr>
        <w:t>.</w:t>
      </w:r>
    </w:p>
    <w:p w:rsidR="00B44E2C" w:rsidRPr="00B44E2C" w:rsidRDefault="00B44E2C" w:rsidP="00B44E2C">
      <w:pPr>
        <w:bidi/>
        <w:spacing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36"/>
          <w:szCs w:val="36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hyperlink r:id="rId5" w:history="1">
        <w:r w:rsidRPr="00923C07">
          <w:rPr>
            <w:rFonts w:ascii="Arial" w:eastAsia="Times New Roman" w:hAnsi="Arial" w:cs="Arial"/>
            <w:color w:val="0000FF"/>
            <w:sz w:val="24"/>
            <w:szCs w:val="24"/>
            <w:u w:val="single"/>
            <w:rtl/>
          </w:rPr>
          <w:t>رابط التقديم</w:t>
        </w:r>
      </w:hyperlink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 </w:t>
      </w:r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shd w:val="clear" w:color="auto" w:fill="D3D3D3"/>
          <w:rtl/>
          <w:lang w:bidi="ar-JO"/>
        </w:rPr>
        <w:t>التخصصات المتاحة</w:t>
      </w:r>
    </w:p>
    <w:tbl>
      <w:tblPr>
        <w:bidiVisual/>
        <w:tblW w:w="8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3558"/>
        <w:gridCol w:w="3350"/>
      </w:tblGrid>
      <w:tr w:rsidR="00B44E2C" w:rsidRPr="00B44E2C" w:rsidTr="00B44E2C">
        <w:trPr>
          <w:trHeight w:val="315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البرنامج الدراسي</w:t>
            </w:r>
          </w:p>
        </w:tc>
        <w:tc>
          <w:tcPr>
            <w:tcW w:w="3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اسم التخصص</w:t>
            </w:r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مكان الدراسة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اللغة العربية وآدابها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اللغويات التطبيقيه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الأدب الانجليزي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الفيزياء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الكيمياء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العلوم الحياتية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الرياضيات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الهندسة الميكانيكية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الهندسة المدنية/مياه وبيئة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الأمن السيبراني والسحب الحاسوبية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الشبكات الذكية في أنظمة القوى الكهربائية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الفقه وأصوله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أصول الدين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التربيه الخاصة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علم النفس التربوي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الإدارة التربوية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الإرشاد النفسي و التربوي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lastRenderedPageBreak/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مناهج واساليب التدريس العامة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القياس و التقويم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الانتاج النباتي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التأهيل الرياضي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923C07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2C" w:rsidRPr="00923C07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23C07">
              <w:rPr>
                <w:rFonts w:ascii="Arial" w:eastAsia="Times New Roman" w:hAnsi="Arial" w:cs="Arial" w:hint="cs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2C" w:rsidRPr="00923C07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23C07">
              <w:rPr>
                <w:rFonts w:ascii="Arial" w:eastAsia="Times New Roman" w:hAnsi="Arial" w:cs="Arial" w:hint="cs"/>
                <w:sz w:val="20"/>
                <w:szCs w:val="20"/>
                <w:rtl/>
              </w:rPr>
              <w:t>تمريض صحة الطفل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4E2C" w:rsidRPr="00923C07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23C07">
              <w:rPr>
                <w:rFonts w:ascii="Arial" w:eastAsia="Times New Roman" w:hAnsi="Arial" w:cs="Arial" w:hint="cs"/>
                <w:sz w:val="20"/>
                <w:szCs w:val="20"/>
                <w:rtl/>
              </w:rPr>
              <w:t>كلية الاميرة منى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تمريض صحة الأم وحديثي الولادة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التاريخ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923C07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JO"/>
              </w:rPr>
            </w:pPr>
            <w:r w:rsidRPr="00923C07">
              <w:rPr>
                <w:rFonts w:ascii="Arial" w:eastAsia="Times New Roman" w:hAnsi="Arial" w:cs="Arial" w:hint="cs"/>
                <w:sz w:val="20"/>
                <w:szCs w:val="20"/>
                <w:rtl/>
                <w:lang w:bidi="ar-JO"/>
              </w:rPr>
              <w:t xml:space="preserve">نظم معلومات جغرافية </w:t>
            </w:r>
            <w:r w:rsidRPr="00923C07">
              <w:rPr>
                <w:rFonts w:ascii="Arial" w:eastAsia="Times New Roman" w:hAnsi="Arial" w:cs="Arial"/>
                <w:sz w:val="20"/>
                <w:szCs w:val="20"/>
                <w:lang w:bidi="ar-JO"/>
              </w:rPr>
              <w:t>GIS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923C07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 w:hint="cs"/>
                <w:sz w:val="20"/>
                <w:szCs w:val="20"/>
                <w:rtl/>
                <w:lang w:bidi="ar-JO"/>
              </w:rPr>
            </w:pPr>
            <w:r w:rsidRPr="00923C07">
              <w:rPr>
                <w:rFonts w:ascii="Arial" w:eastAsia="Times New Roman" w:hAnsi="Arial" w:cs="Arial" w:hint="cs"/>
                <w:sz w:val="20"/>
                <w:szCs w:val="20"/>
                <w:rtl/>
                <w:lang w:bidi="ar-JO"/>
              </w:rPr>
              <w:t>الاثار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علم الجريمة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العلاقات الدولية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الإدارة العامة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المحاسبة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ادارة الاعمال </w:t>
            </w:r>
            <w:r w:rsidRPr="00B44E2C">
              <w:rPr>
                <w:rFonts w:ascii="Arial" w:eastAsia="Times New Roman" w:hAnsi="Arial" w:cs="Arial"/>
                <w:sz w:val="20"/>
                <w:szCs w:val="20"/>
              </w:rPr>
              <w:t>MBA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الاقتصاد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sz w:val="20"/>
                <w:szCs w:val="20"/>
                <w:rtl/>
              </w:rPr>
              <w:t>التمويل و الاستثمار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تكنولوجيا الحكومة الألكترونية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ماجستير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علم الحاسوب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دكتوراة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الدراسات الأدبية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دكتوراة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الدراسات اللغوية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دكتوراة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الفلسفة في الفقة و اصوله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  <w:tr w:rsidR="00B44E2C" w:rsidRPr="00B44E2C" w:rsidTr="00B44E2C">
        <w:trPr>
          <w:trHeight w:val="300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bookmarkStart w:id="0" w:name="_Hlk110762755"/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دكتوراة</w:t>
            </w:r>
            <w:bookmarkEnd w:id="0"/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4E2C" w:rsidRPr="00B44E2C" w:rsidRDefault="00B44E2C" w:rsidP="00B44E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44E2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جامعة مؤتة - الحرم الجامعي</w:t>
            </w:r>
          </w:p>
        </w:tc>
      </w:tr>
    </w:tbl>
    <w:p w:rsidR="00B44E2C" w:rsidRPr="00B44E2C" w:rsidRDefault="00B44E2C" w:rsidP="00B44E2C">
      <w:pPr>
        <w:bidi/>
        <w:spacing w:line="235" w:lineRule="atLeast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B44E2C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 </w:t>
      </w:r>
    </w:p>
    <w:p w:rsidR="00B44E2C" w:rsidRPr="00B44E2C" w:rsidRDefault="00B44E2C" w:rsidP="00B44E2C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ملاحظات عامة: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36"/>
          <w:szCs w:val="36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سيتم التواصل من خلال الرسائل النصية و اعلانات الموقع الالكتروني و عليه نتوقع من الجميع توخي الدقة في ادخال رقم الهاتف.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36"/>
          <w:szCs w:val="36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يرجى عدم مراجعة كلية الدراسات العليا</w:t>
      </w:r>
    </w:p>
    <w:p w:rsidR="00B44E2C" w:rsidRPr="00B44E2C" w:rsidRDefault="00B44E2C" w:rsidP="00B44E2C">
      <w:pPr>
        <w:bidi/>
        <w:spacing w:after="0"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36"/>
          <w:szCs w:val="36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استكمال اجراءات القبول ستتم بشكل الكتروني كامل.</w:t>
      </w:r>
    </w:p>
    <w:p w:rsidR="00B44E2C" w:rsidRPr="00B44E2C" w:rsidRDefault="00B44E2C" w:rsidP="00B44E2C">
      <w:pPr>
        <w:bidi/>
        <w:spacing w:line="235" w:lineRule="atLeast"/>
        <w:ind w:left="720" w:hanging="360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ial" w:eastAsia="Times New Roman" w:hAnsi="Arial" w:cs="Arial"/>
          <w:color w:val="000000"/>
          <w:sz w:val="36"/>
          <w:szCs w:val="36"/>
          <w:rtl/>
        </w:rPr>
        <w:t>-</w:t>
      </w:r>
      <w:r w:rsidRPr="00B44E2C">
        <w:rPr>
          <w:rFonts w:ascii="Times New Roman" w:eastAsia="Times New Roman" w:hAnsi="Times New Roman" w:cs="Times New Roman"/>
          <w:color w:val="000000"/>
          <w:sz w:val="10"/>
          <w:szCs w:val="10"/>
          <w:rtl/>
        </w:rPr>
        <w:t>       </w:t>
      </w: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رابط صفحة كلية الدراسات العليا على الفيس-بوك: </w:t>
      </w:r>
      <w:hyperlink r:id="rId6" w:history="1">
        <w:r w:rsidRPr="00923C07">
          <w:rPr>
            <w:rFonts w:ascii="Calibri" w:eastAsia="Times New Roman" w:hAnsi="Calibri" w:cs="Calibri"/>
            <w:color w:val="0000FF"/>
            <w:sz w:val="18"/>
            <w:szCs w:val="18"/>
            <w:u w:val="single"/>
          </w:rPr>
          <w:t>https://www.facebook.com/groups/600661679977195</w:t>
        </w:r>
      </w:hyperlink>
    </w:p>
    <w:p w:rsidR="00B44E2C" w:rsidRPr="00B44E2C" w:rsidRDefault="00B44E2C" w:rsidP="00923C07">
      <w:pPr>
        <w:bidi/>
        <w:spacing w:line="235" w:lineRule="atLeast"/>
        <w:rPr>
          <w:rFonts w:ascii="Calibri" w:eastAsia="Times New Roman" w:hAnsi="Calibri" w:cs="Calibri"/>
          <w:color w:val="000000"/>
          <w:sz w:val="18"/>
          <w:szCs w:val="18"/>
          <w:rtl/>
        </w:rPr>
      </w:pP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 </w:t>
      </w:r>
      <w:r w:rsidR="00923C07">
        <w:rPr>
          <w:rFonts w:ascii="Arabic Typesetting" w:eastAsia="Times New Roman" w:hAnsi="Arabic Typesetting" w:cs="Arabic Typesetting" w:hint="cs"/>
          <w:color w:val="000000"/>
          <w:sz w:val="36"/>
          <w:szCs w:val="36"/>
          <w:rtl/>
          <w:lang w:bidi="ar-JO"/>
        </w:rPr>
        <w:t xml:space="preserve">                                                                                      </w:t>
      </w:r>
      <w:r w:rsidRPr="00B44E2C">
        <w:rPr>
          <w:rFonts w:ascii="Arabic Typesetting" w:eastAsia="Times New Roman" w:hAnsi="Arabic Typesetting" w:cs="Arabic Typesetting"/>
          <w:color w:val="000000"/>
          <w:sz w:val="36"/>
          <w:szCs w:val="36"/>
          <w:rtl/>
          <w:lang w:bidi="ar-JO"/>
        </w:rPr>
        <w:t> </w:t>
      </w:r>
      <w:r w:rsidRPr="00B44E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  <w:lang w:bidi="ar-JO"/>
        </w:rPr>
        <w:t>عميد كلية الدراسات العليا</w:t>
      </w:r>
    </w:p>
    <w:p w:rsidR="00CC2AD2" w:rsidRPr="00923C07" w:rsidRDefault="00B44E2C" w:rsidP="00923C07">
      <w:pPr>
        <w:spacing w:line="240" w:lineRule="auto"/>
        <w:rPr>
          <w:sz w:val="18"/>
          <w:szCs w:val="18"/>
        </w:rPr>
      </w:pPr>
      <w:r w:rsidRPr="00B44E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  <w:lang w:bidi="ar-JO"/>
        </w:rPr>
        <w:t>أ.د. مخلد سليمان الطراونة</w:t>
      </w:r>
      <w:bookmarkStart w:id="1" w:name="_GoBack"/>
      <w:bookmarkEnd w:id="1"/>
    </w:p>
    <w:sectPr w:rsidR="00CC2AD2" w:rsidRPr="0092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2C"/>
    <w:rsid w:val="00923C07"/>
    <w:rsid w:val="00B44E2C"/>
    <w:rsid w:val="00C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C585"/>
  <w15:chartTrackingRefBased/>
  <w15:docId w15:val="{805F4AB3-D537-437E-881E-830C7BE7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4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600661679977195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portal.mutah.edu.jo/app1/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mutah.edu.jo/Pages/University-fees.aspx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XJEAPHMFWCY4-8-154</_dlc_DocId>
    <_dlc_DocIdUrl xmlns="22fd18e6-64cf-4f9f-aa22-5c0dbd791516">
      <Url>https://www.mutah.edu.jo/_layouts/DocIdRedir.aspx?ID=XJEAPHMFWCY4-8-154</Url>
      <Description>XJEAPHMFWCY4-8-154</Description>
    </_dlc_DocIdUrl>
  </documentManagement>
</p:properties>
</file>

<file path=customXml/itemProps1.xml><?xml version="1.0" encoding="utf-8"?>
<ds:datastoreItem xmlns:ds="http://schemas.openxmlformats.org/officeDocument/2006/customXml" ds:itemID="{1AB8CC9E-8150-47A7-820E-69174DD20AEB}"/>
</file>

<file path=customXml/itemProps2.xml><?xml version="1.0" encoding="utf-8"?>
<ds:datastoreItem xmlns:ds="http://schemas.openxmlformats.org/officeDocument/2006/customXml" ds:itemID="{6DB01EDD-F8D4-4DC4-8120-B79336F5A8DC}"/>
</file>

<file path=customXml/itemProps3.xml><?xml version="1.0" encoding="utf-8"?>
<ds:datastoreItem xmlns:ds="http://schemas.openxmlformats.org/officeDocument/2006/customXml" ds:itemID="{A78B601C-4741-48AE-A94C-CA3EF65D3E0D}"/>
</file>

<file path=customXml/itemProps4.xml><?xml version="1.0" encoding="utf-8"?>
<ds:datastoreItem xmlns:ds="http://schemas.openxmlformats.org/officeDocument/2006/customXml" ds:itemID="{837C77BE-2763-4CFC-9E7A-8D65EA1E2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2022-09-26T05:40:00Z</dcterms:created>
  <dcterms:modified xsi:type="dcterms:W3CDTF">2022-09-26T05:48:00Z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1e541523-5cca-44d3-a167-b0b41301858f</vt:lpwstr>
  </property>
</Properties>
</file>